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b/>
          <w:bCs/>
          <w:color w:val="1F3864"/>
          <w:sz w:val="32"/>
          <w:szCs w:val="32"/>
        </w:rPr>
        <w:t xml:space="preserve">THE CHAMPS INTERNATIONAL</w:t>
      </w:r>
    </w:p>
    <w:p>
      <w:pPr>
        <w:spacing w:after="60"/>
        <w:jc w:val="center"/>
      </w:pPr>
      <w:r>
        <w:rPr>
          <w:color w:val="B8860B"/>
          <w:sz w:val="18"/>
          <w:szCs w:val="18"/>
        </w:rPr>
        <w:t xml:space="preserve">Sainik Colony, Sector 49, Faridabad  |  Sector 86, Greater Faridabad</w:t>
      </w:r>
    </w:p>
    <w:p>
      <w:pPr>
        <w:spacing w:after="240"/>
        <w:jc w:val="center"/>
      </w:pPr>
      <w:r>
        <w:rPr>
          <w:i/>
          <w:iCs/>
          <w:color w:val="666666"/>
          <w:sz w:val="18"/>
          <w:szCs w:val="18"/>
        </w:rPr>
        <w:t xml:space="preserve">www.thechampsinternational.com</w:t>
      </w:r>
    </w:p>
    <w:p>
      <w:pPr>
        <w:pStyle w:val="Heading1"/>
      </w:pPr>
      <w:r>
        <w:t xml:space="preserve">Nutritional Guidelines for Students (Age 3–10 Years)</w:t>
      </w:r>
    </w:p>
    <w:p>
      <w:pPr>
        <w:spacing w:after="200"/>
      </w:pPr>
      <w:r>
        <w:rPr>
          <w:i/>
          <w:iCs/>
        </w:rPr>
        <w:t xml:space="preserve">As per FSSAI (Food Safety and Standards Authority of India) Standards</w:t>
      </w:r>
    </w:p>
    <w:p>
      <w:pPr>
        <w:pStyle w:val="Heading2"/>
      </w:pPr>
      <w:r>
        <w:t xml:space="preserve">1. Daily Energy &amp; Nutrient Requirements (Approximate)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3–6 years: Around 1,200–1,400 kcal/day; protein requirement approximately 16–20g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7–10 years: Around 1,600–1,900 kcal/day; protein requirement approximately 25–30g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Adequate intake of calcium, iron, vitamin A, vitamin C and dietary fibre is essential for healthy growth and development</w:t>
      </w:r>
    </w:p>
    <w:p>
      <w:pPr>
        <w:pStyle w:val="Heading2"/>
      </w:pPr>
      <w:r>
        <w:t xml:space="preserve">2. Meal Composition Guidelines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Every meal should include a balance of food groups: cereals/millets, pulses/legumes, milk and dairy, fruits, vegetables, and nuts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Foods high in fat, sugar, and salt (HFSS) should be limited and are restricted in school canteens within 50 metres of school premises as per FSSAI School Guidelines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Fresh, home-cooked meals should be encouraged over packaged or processed foods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Adequate hydration must be ensured through access to clean drinking water throughout the day</w:t>
      </w:r>
    </w:p>
    <w:p>
      <w:pPr>
        <w:pStyle w:val="Heading2"/>
      </w:pPr>
      <w:r>
        <w:t xml:space="preserve">3. Foods to Encourage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Whole grains such as roti, brown rice, oats, and ragi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Seasonal fruits and vegetables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Milk, curd, paneer, and eggs (where applicable)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Pulses, sprouts, and nuts in age-appropriate portions</w:t>
      </w:r>
    </w:p>
    <w:p>
      <w:pPr>
        <w:pStyle w:val="Heading2"/>
      </w:pPr>
      <w:r>
        <w:t xml:space="preserve">4. Foods to Restrict or Avoid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Carbonated drinks and packaged fruit juices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Chips, fried snacks, and instant noodles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Bakery items high in trans fats and added sugar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Foods containing artificial colours and preservatives</w:t>
      </w:r>
    </w:p>
    <w:p>
      <w:pPr>
        <w:pBdr>
          <w:top w:val="single" w:color="CCCCCC" w:sz="4" w:space="4"/>
        </w:pBdr>
        <w:spacing w:before="300"/>
      </w:pPr>
      <w:r>
        <w:rPr>
          <w:i/>
          <w:iCs/>
          <w:color w:val="666666"/>
          <w:sz w:val="18"/>
          <w:szCs w:val="18"/>
        </w:rPr>
        <w:t xml:space="preserve">Issued by: The Champs International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B8860B" w:sz="6" w:space="4"/>
      </w:pBdr>
      <w:spacing w:after="160" w:before="240"/>
      <w:outlineLvl w:val="0"/>
    </w:pPr>
    <w:rPr>
      <w:rFonts w:ascii="Arial" w:cs="Arial" w:eastAsia="Arial" w:hAnsi="Arial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00" w:before="200"/>
      <w:outlineLvl w:val="1"/>
    </w:pPr>
    <w:rPr>
      <w:rFonts w:ascii="Arial" w:cs="Arial" w:eastAsia="Arial" w:hAnsi="Arial"/>
      <w:b/>
      <w:bCs/>
      <w:color w:val="B8860B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2026-06-11T06:24:43.738Z</dcterms:created>
  <dcterms:modified xsi:type="dcterms:W3CDTF">2026-06-11T06:24:43.738Z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